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-770890</wp:posOffset>
            </wp:positionV>
            <wp:extent cx="2503170" cy="576580"/>
            <wp:effectExtent l="0" t="0" r="11430" b="0"/>
            <wp:wrapTopAndBottom/>
            <wp:docPr id="1" name="图片 1" descr="湖州银行百合花理财（黑色带竖杠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湖州银行百合花理财（黑色带竖杠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理财业务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半年报告</w:t>
      </w:r>
    </w:p>
    <w:p>
      <w:pPr>
        <w:jc w:val="center"/>
        <w:rPr>
          <w:rFonts w:ascii="仿宋_GB2312" w:hAnsi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</w:rPr>
        <w:t>报告期：202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sz w:val="32"/>
          <w:szCs w:val="32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sz w:val="32"/>
          <w:szCs w:val="32"/>
        </w:rPr>
        <w:t>月1日至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cs="仿宋_GB2312"/>
          <w:sz w:val="32"/>
          <w:szCs w:val="32"/>
        </w:rPr>
        <w:t>日</w:t>
      </w:r>
    </w:p>
    <w:p>
      <w:pPr>
        <w:pStyle w:val="6"/>
        <w:ind w:firstLine="643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1.当期理财产品发行情况</w:t>
      </w:r>
    </w:p>
    <w:tbl>
      <w:tblPr>
        <w:tblStyle w:val="4"/>
        <w:tblW w:w="72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980"/>
        <w:gridCol w:w="2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产品类型</w:t>
            </w:r>
          </w:p>
        </w:tc>
        <w:tc>
          <w:tcPr>
            <w:tcW w:w="1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金额（万元）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按募集方式： 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67994.6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公募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67994.6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私募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按投资性质：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67994.6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固定收益类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67994.6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3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权益类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商品及金融衍生品类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混合类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pPr>
        <w:pStyle w:val="6"/>
        <w:ind w:firstLine="0" w:firstLineChars="0"/>
        <w:rPr>
          <w:rFonts w:ascii="仿宋_GB2312" w:hAnsi="仿宋_GB2312" w:eastAsia="仿宋_GB2312" w:cs="仿宋_GB2312"/>
          <w:b/>
          <w:sz w:val="32"/>
          <w:szCs w:val="32"/>
        </w:rPr>
      </w:pPr>
    </w:p>
    <w:p>
      <w:pPr>
        <w:pStyle w:val="6"/>
        <w:ind w:firstLine="643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2.当期理财产品到期情况</w:t>
      </w:r>
    </w:p>
    <w:tbl>
      <w:tblPr>
        <w:tblStyle w:val="4"/>
        <w:tblW w:w="72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2400"/>
        <w:gridCol w:w="24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产品类型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金额（万元）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按募集方式：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261998.2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公募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261998.2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私募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按投资性质：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261998.2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固定收益类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261998.2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3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权益类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商品及金融衍生品类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混合类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pPr>
        <w:pStyle w:val="6"/>
        <w:ind w:firstLine="643"/>
        <w:rPr>
          <w:rFonts w:ascii="仿宋_GB2312" w:hAnsi="仿宋_GB2312" w:eastAsia="仿宋_GB2312" w:cs="仿宋_GB2312"/>
          <w:b/>
          <w:sz w:val="32"/>
          <w:szCs w:val="32"/>
        </w:rPr>
      </w:pPr>
    </w:p>
    <w:p>
      <w:pPr>
        <w:pStyle w:val="6"/>
        <w:ind w:firstLine="643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3.期末存续理财产品情况</w:t>
      </w:r>
    </w:p>
    <w:tbl>
      <w:tblPr>
        <w:tblStyle w:val="4"/>
        <w:tblW w:w="11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1980"/>
        <w:gridCol w:w="2660"/>
        <w:gridCol w:w="17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产品类型</w:t>
            </w:r>
          </w:p>
        </w:tc>
        <w:tc>
          <w:tcPr>
            <w:tcW w:w="1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6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金额 （万元）</w:t>
            </w:r>
          </w:p>
        </w:tc>
        <w:tc>
          <w:tcPr>
            <w:tcW w:w="17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金额占比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上期末金额占比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金额占比变动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按募集方式： 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141498.2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公募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141498.2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私募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按投资性质：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141498.2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固定收益类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141498.2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3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权益类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商品及金融衍生品类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5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混合类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</w:tr>
    </w:tbl>
    <w:p>
      <w:pPr>
        <w:pStyle w:val="6"/>
        <w:ind w:firstLine="0" w:firstLineChars="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pStyle w:val="6"/>
        <w:ind w:firstLine="643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4.理财产品投资资产情况（穿透后）</w:t>
      </w:r>
    </w:p>
    <w:p>
      <w:pPr>
        <w:pStyle w:val="6"/>
        <w:ind w:firstLine="0" w:firstLineChars="0"/>
        <w:rPr>
          <w:rFonts w:ascii="仿宋" w:hAnsi="仿宋" w:eastAsia="仿宋" w:cs="仿宋"/>
          <w:sz w:val="24"/>
        </w:rPr>
      </w:pP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3405"/>
        <w:gridCol w:w="21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资产类别</w:t>
            </w:r>
          </w:p>
        </w:tc>
        <w:tc>
          <w:tcPr>
            <w:tcW w:w="199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金额（万元）</w:t>
            </w:r>
          </w:p>
        </w:tc>
        <w:tc>
          <w:tcPr>
            <w:tcW w:w="127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占比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17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现金及银行存款</w:t>
            </w:r>
          </w:p>
        </w:tc>
        <w:tc>
          <w:tcPr>
            <w:tcW w:w="1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738.48</w:t>
            </w:r>
          </w:p>
        </w:tc>
        <w:tc>
          <w:tcPr>
            <w:tcW w:w="12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拆放同业及买入返售</w:t>
            </w:r>
          </w:p>
        </w:tc>
        <w:tc>
          <w:tcPr>
            <w:tcW w:w="1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94923.98</w:t>
            </w:r>
          </w:p>
        </w:tc>
        <w:tc>
          <w:tcPr>
            <w:tcW w:w="12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64.20%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债券</w:t>
            </w:r>
          </w:p>
        </w:tc>
        <w:tc>
          <w:tcPr>
            <w:tcW w:w="1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52193.34</w:t>
            </w:r>
          </w:p>
        </w:tc>
        <w:tc>
          <w:tcPr>
            <w:tcW w:w="12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35.30%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非标准化债权类资产</w:t>
            </w:r>
          </w:p>
        </w:tc>
        <w:tc>
          <w:tcPr>
            <w:tcW w:w="1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公募基金</w:t>
            </w:r>
          </w:p>
        </w:tc>
        <w:tc>
          <w:tcPr>
            <w:tcW w:w="1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2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99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147855.8</w:t>
            </w:r>
          </w:p>
        </w:tc>
        <w:tc>
          <w:tcPr>
            <w:tcW w:w="12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</w:tr>
    </w:tbl>
    <w:p>
      <w:pPr>
        <w:pStyle w:val="6"/>
        <w:ind w:firstLine="643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pStyle w:val="6"/>
        <w:ind w:firstLine="643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5.理财产品关联交易情况（穿透后）</w:t>
      </w:r>
      <w:bookmarkStart w:id="0" w:name="_GoBack"/>
      <w:bookmarkEnd w:id="0"/>
    </w:p>
    <w:p>
      <w:pPr>
        <w:pStyle w:val="6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底层资产中属于湖州银行主要关联方的资产如下：</w:t>
      </w:r>
    </w:p>
    <w:tbl>
      <w:tblPr>
        <w:tblStyle w:val="4"/>
        <w:tblW w:w="74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1140"/>
        <w:gridCol w:w="1660"/>
        <w:gridCol w:w="35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ar"/>
              </w:rPr>
              <w:t>资产名称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ar"/>
              </w:rPr>
              <w:t>资产类型</w:t>
            </w: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ar"/>
              </w:rPr>
              <w:t>市值（万元）</w:t>
            </w:r>
          </w:p>
        </w:tc>
        <w:tc>
          <w:tcPr>
            <w:tcW w:w="3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bidi="ar"/>
              </w:rPr>
              <w:t>底层资产对应主体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bidi="ar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  <w:lang w:bidi="ar"/>
              </w:rPr>
              <w:t>-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-</w:t>
            </w:r>
          </w:p>
        </w:tc>
      </w:tr>
    </w:tbl>
    <w:p>
      <w:pPr>
        <w:pStyle w:val="6"/>
        <w:ind w:firstLine="643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pStyle w:val="6"/>
        <w:ind w:firstLine="643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6.非标资产情况</w:t>
      </w:r>
    </w:p>
    <w:p>
      <w:pPr>
        <w:pStyle w:val="6"/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报告期末，底层资产中无非标资产。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B2D7C"/>
    <w:rsid w:val="003E6EE4"/>
    <w:rsid w:val="007B3030"/>
    <w:rsid w:val="00846745"/>
    <w:rsid w:val="0093559E"/>
    <w:rsid w:val="00A4033B"/>
    <w:rsid w:val="00C54C7B"/>
    <w:rsid w:val="00CA715A"/>
    <w:rsid w:val="00D4337C"/>
    <w:rsid w:val="00E06440"/>
    <w:rsid w:val="00E35C06"/>
    <w:rsid w:val="00E5401F"/>
    <w:rsid w:val="02E84E4D"/>
    <w:rsid w:val="040C5709"/>
    <w:rsid w:val="05356C09"/>
    <w:rsid w:val="068F66CF"/>
    <w:rsid w:val="084F6BD0"/>
    <w:rsid w:val="08521AFC"/>
    <w:rsid w:val="089C275A"/>
    <w:rsid w:val="0A8F4060"/>
    <w:rsid w:val="0B6253AF"/>
    <w:rsid w:val="0B82329F"/>
    <w:rsid w:val="0C0725A7"/>
    <w:rsid w:val="0D483232"/>
    <w:rsid w:val="0E847A24"/>
    <w:rsid w:val="1170389E"/>
    <w:rsid w:val="12212CF1"/>
    <w:rsid w:val="1458762B"/>
    <w:rsid w:val="14F96422"/>
    <w:rsid w:val="18C43BC9"/>
    <w:rsid w:val="191C75FF"/>
    <w:rsid w:val="19B928AF"/>
    <w:rsid w:val="1A580A51"/>
    <w:rsid w:val="1BED709E"/>
    <w:rsid w:val="1E556E3A"/>
    <w:rsid w:val="21822280"/>
    <w:rsid w:val="23A259B5"/>
    <w:rsid w:val="257D0EB0"/>
    <w:rsid w:val="26914DFE"/>
    <w:rsid w:val="2A1C0333"/>
    <w:rsid w:val="2C483671"/>
    <w:rsid w:val="2DA55B10"/>
    <w:rsid w:val="2EF1183F"/>
    <w:rsid w:val="303C573B"/>
    <w:rsid w:val="31576119"/>
    <w:rsid w:val="3170131F"/>
    <w:rsid w:val="31B0273B"/>
    <w:rsid w:val="31C736CD"/>
    <w:rsid w:val="3233146E"/>
    <w:rsid w:val="32831363"/>
    <w:rsid w:val="33A87FC7"/>
    <w:rsid w:val="350C435D"/>
    <w:rsid w:val="35460FF9"/>
    <w:rsid w:val="38863094"/>
    <w:rsid w:val="38A95135"/>
    <w:rsid w:val="3B6C3EF1"/>
    <w:rsid w:val="3D1556F4"/>
    <w:rsid w:val="3E451C52"/>
    <w:rsid w:val="403F4E46"/>
    <w:rsid w:val="404F5F83"/>
    <w:rsid w:val="40753102"/>
    <w:rsid w:val="41BC61B5"/>
    <w:rsid w:val="41E02781"/>
    <w:rsid w:val="42DB3754"/>
    <w:rsid w:val="433641A5"/>
    <w:rsid w:val="437A6BC8"/>
    <w:rsid w:val="444A6E18"/>
    <w:rsid w:val="45DE1E7B"/>
    <w:rsid w:val="45FB3FE5"/>
    <w:rsid w:val="460159B8"/>
    <w:rsid w:val="47AE18AE"/>
    <w:rsid w:val="497C5A24"/>
    <w:rsid w:val="4A180123"/>
    <w:rsid w:val="4A4B47DC"/>
    <w:rsid w:val="4A762EFF"/>
    <w:rsid w:val="4BFB65AA"/>
    <w:rsid w:val="4D05604C"/>
    <w:rsid w:val="52106E97"/>
    <w:rsid w:val="52764829"/>
    <w:rsid w:val="539C57B2"/>
    <w:rsid w:val="5BF831DA"/>
    <w:rsid w:val="5D5B36AA"/>
    <w:rsid w:val="5EAF7909"/>
    <w:rsid w:val="608B51A1"/>
    <w:rsid w:val="62AF1029"/>
    <w:rsid w:val="6456214D"/>
    <w:rsid w:val="64A23C39"/>
    <w:rsid w:val="65C93974"/>
    <w:rsid w:val="686D7F17"/>
    <w:rsid w:val="688C44B7"/>
    <w:rsid w:val="6B0E0078"/>
    <w:rsid w:val="6C1B2D7C"/>
    <w:rsid w:val="6C277E2A"/>
    <w:rsid w:val="6D9E68B8"/>
    <w:rsid w:val="711C268E"/>
    <w:rsid w:val="7210493B"/>
    <w:rsid w:val="722E26A1"/>
    <w:rsid w:val="75B6496B"/>
    <w:rsid w:val="766F07BE"/>
    <w:rsid w:val="7B335D2A"/>
    <w:rsid w:val="7BCC51AA"/>
    <w:rsid w:val="7E742F29"/>
    <w:rsid w:val="7F70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0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 w:eastAsia="宋体"/>
      <w:kern w:val="2"/>
      <w:sz w:val="21"/>
      <w:szCs w:val="24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auto"/>
      <w:sz w:val="24"/>
      <w:szCs w:val="24"/>
      <w:u w:val="none"/>
    </w:rPr>
  </w:style>
  <w:style w:type="character" w:customStyle="1" w:styleId="8">
    <w:name w:val="页眉 字符"/>
    <w:basedOn w:val="5"/>
    <w:link w:val="3"/>
    <w:qFormat/>
    <w:uiPriority w:val="0"/>
    <w:rPr>
      <w:rFonts w:eastAsia="仿宋_GB231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eastAsia="仿宋_GB2312"/>
      <w:sz w:val="18"/>
      <w:szCs w:val="18"/>
    </w:rPr>
  </w:style>
  <w:style w:type="character" w:customStyle="1" w:styleId="10">
    <w:name w:val="font61"/>
    <w:basedOn w:val="5"/>
    <w:uiPriority w:val="0"/>
    <w:rPr>
      <w:rFonts w:hint="eastAsia" w:ascii="宋体" w:hAnsi="宋体" w:eastAsia="宋体" w:cs="宋体"/>
      <w:b/>
      <w:bCs/>
      <w:color w:val="auto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927</Characters>
  <Lines>7</Lines>
  <Paragraphs>2</Paragraphs>
  <TotalTime>6</TotalTime>
  <ScaleCrop>false</ScaleCrop>
  <LinksUpToDate>false</LinksUpToDate>
  <CharactersWithSpaces>1087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2020-10-14T08:23:00Z</dcterms:created>
  <dc:creator>hzyh</dc:creator>
  <cp:lastModifiedBy>aaa</cp:lastModifiedBy>
  <dcterms:modified xsi:type="dcterms:W3CDTF">2026-07-08T08:39:00Z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481866F249C341928A09DB4A075708BD_12</vt:lpwstr>
  </property>
</Properties>
</file>